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5B4" w:rsidRPr="00C563EB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3EB">
        <w:rPr>
          <w:rFonts w:ascii="Times New Roman" w:hAnsi="Times New Roman" w:cs="Times New Roman"/>
          <w:sz w:val="28"/>
          <w:szCs w:val="28"/>
        </w:rPr>
        <w:t>УТВЕРЖДЕНЫ</w:t>
      </w:r>
    </w:p>
    <w:p w:rsidR="000835B4" w:rsidRPr="00C563EB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835B4" w:rsidRPr="00C563EB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3EB">
        <w:rPr>
          <w:rFonts w:ascii="Times New Roman" w:hAnsi="Times New Roman" w:cs="Times New Roman"/>
          <w:sz w:val="28"/>
          <w:szCs w:val="28"/>
        </w:rPr>
        <w:t>Решением Совета депутатов</w:t>
      </w:r>
    </w:p>
    <w:p w:rsidR="000835B4" w:rsidRPr="00C563EB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C563EB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C563EB">
        <w:rPr>
          <w:rFonts w:ascii="Times New Roman" w:hAnsi="Times New Roman" w:cs="Times New Roman"/>
          <w:sz w:val="28"/>
          <w:szCs w:val="28"/>
        </w:rPr>
        <w:t xml:space="preserve"> округа Люберцы</w:t>
      </w:r>
    </w:p>
    <w:p w:rsidR="000835B4" w:rsidRPr="00C563EB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3EB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</w:p>
    <w:p w:rsidR="000835B4" w:rsidRPr="00C563EB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563EB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27.12.2023 г. № 126/20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835B4" w:rsidRPr="005B6633" w:rsidRDefault="000835B4" w:rsidP="000835B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8"/>
        </w:rPr>
      </w:pPr>
    </w:p>
    <w:p w:rsidR="000835B4" w:rsidRDefault="000835B4" w:rsidP="000835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0835B4" w:rsidRPr="00664F31" w:rsidRDefault="000835B4" w:rsidP="000835B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664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Индикаторы риска нарушения обязательных требований, используемых для определения необходимости проведения внепланов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контрольного (надзорного) мероприятия</w:t>
      </w:r>
      <w:r w:rsidRPr="00664F3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при осуществлении муниципального земельного контроля</w:t>
      </w:r>
    </w:p>
    <w:p w:rsidR="000835B4" w:rsidRPr="005B6633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835B4" w:rsidRPr="005B6633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1. Несоответствие площади используемого земельного участка, определенной в результате проведения мероприятий по контролю без взаимодействия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правообладателем земельного участка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, площади земельного участка, сведения о которой содержатся в Едином государственном реестре недвижимости.</w:t>
      </w:r>
    </w:p>
    <w:p w:rsidR="000835B4" w:rsidRPr="005B6633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 Отклонение местоположения характерной точки границы земельного участка, определенное в результате проведения мероприятий по контролю без взаимодействия с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правообладателем земельного участка,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относительно местоположения границы земельного участка, содержащегося в Едином государственном реестре недвижимости, на величину, превышающую значение точности определения координат характерных точек границ земельных участков, установленное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</w:t>
      </w:r>
      <w:r w:rsidRPr="00754FFF">
        <w:rPr>
          <w:rFonts w:ascii="Times New Roman" w:eastAsia="Times New Roman" w:hAnsi="Times New Roman" w:cs="Times New Roman"/>
          <w:sz w:val="28"/>
          <w:szCs w:val="24"/>
          <w:lang w:eastAsia="ru-RU"/>
        </w:rPr>
        <w:t>риказ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ом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 23.10.2020 №</w:t>
      </w:r>
      <w:r w:rsidRPr="00754F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/0393 «</w:t>
      </w:r>
      <w:r w:rsidRPr="00754FFF">
        <w:rPr>
          <w:rFonts w:ascii="Times New Roman" w:eastAsia="Times New Roman" w:hAnsi="Times New Roman" w:cs="Times New Roman"/>
          <w:sz w:val="28"/>
          <w:szCs w:val="24"/>
          <w:lang w:eastAsia="ru-RU"/>
        </w:rPr>
        <w:t>Об утверждении требований к точности и методам определения координат характерных точек границ земельного участка, требований к точности и методам определения координат характерных точек контура здания, сооружения или объекта незавершенного строительства на земельном участке, а также требований к определению площади здания, соор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ужения, помещения,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машино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-места»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0835B4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3. Несоответствие использования 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земельного участка, выявленное в результате проведения мероприятий по контролю без взаимодействия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 правообладателем земельного участка,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целевому назначению в соответствии с его принадлежностью к той или иной категории земель и (или) видам разрешенного использования земельного участка, сведения о котором содержатся в Едином государственном реестре недвижимости.</w:t>
      </w:r>
    </w:p>
    <w:p w:rsidR="000835B4" w:rsidRPr="005B6633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4. Отсутствие объектов капитального строительства, ведения строительных работ, связанных с возведением объектов капитального строительства на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земельном участке, предназначенном для жилищного или иного строительства, выявленное по результатам проведения мероприятий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 контролю без взаимодействия с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правообладателем земельного участка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случае если обязанность по использованию такого земельного участка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течение установленного срока предусмотрена федеральным законом.</w:t>
      </w:r>
    </w:p>
    <w:p w:rsidR="000835B4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835B4" w:rsidRPr="005B6633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5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0835B4" w:rsidRPr="005B6633" w:rsidRDefault="000835B4" w:rsidP="000835B4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Признаки негативных процессов на земельном участке, влияющих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состояние земель сельскохозяйственного назначения и уровень плодородия почвы (водная и ветровая эрозия, сели, подтопление, заболачивание, засоление, иссушение, уплотнение, загрязнение химическими веществами,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 радиоактивными, иными веществами и микроорганизмами, загрязнение отходами производства и потребления).</w:t>
      </w:r>
    </w:p>
    <w:p w:rsidR="000835B4" w:rsidRDefault="000835B4" w:rsidP="000835B4">
      <w:pPr>
        <w:pStyle w:val="a3"/>
        <w:ind w:left="0" w:firstLine="709"/>
        <w:jc w:val="both"/>
        <w:rPr>
          <w:rFonts w:ascii="Times New Roman" w:hAnsi="Times New Roman" w:cs="Times New Roman"/>
          <w:sz w:val="28"/>
        </w:rPr>
      </w:pPr>
      <w:r w:rsidRPr="005A7F0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7. </w:t>
      </w:r>
      <w:r w:rsidRPr="005A7F0D">
        <w:rPr>
          <w:rFonts w:ascii="Times New Roman" w:hAnsi="Times New Roman" w:cs="Times New Roman"/>
          <w:sz w:val="28"/>
        </w:rPr>
        <w:t xml:space="preserve">Зарастание земель сельскохозяйственного назначения сорной растительностью и (или) древесно-кустарниковой растительностью </w:t>
      </w:r>
      <w:proofErr w:type="gramStart"/>
      <w:r w:rsidRPr="005A7F0D">
        <w:rPr>
          <w:rFonts w:ascii="Times New Roman" w:hAnsi="Times New Roman" w:cs="Times New Roman"/>
          <w:sz w:val="28"/>
        </w:rPr>
        <w:t>( в</w:t>
      </w:r>
      <w:proofErr w:type="gramEnd"/>
      <w:r w:rsidRPr="005A7F0D">
        <w:rPr>
          <w:rFonts w:ascii="Times New Roman" w:hAnsi="Times New Roman" w:cs="Times New Roman"/>
          <w:sz w:val="28"/>
        </w:rPr>
        <w:t xml:space="preserve"> том числе борщевиком Сосновского), не относящейся к многолетним плодово-ягодным насаждениям, за исключением мелиоративных защитных лесных насаждений, земельного участка,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</w:t>
      </w:r>
      <w:r>
        <w:rPr>
          <w:rFonts w:ascii="Times New Roman" w:hAnsi="Times New Roman" w:cs="Times New Roman"/>
          <w:sz w:val="28"/>
        </w:rPr>
        <w:t>сти.</w:t>
      </w:r>
    </w:p>
    <w:p w:rsidR="000835B4" w:rsidRPr="005B6633" w:rsidRDefault="000835B4" w:rsidP="000835B4">
      <w:pPr>
        <w:pStyle w:val="a3"/>
        <w:ind w:left="0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Наличие на земельном участке признаков, свидетельствующих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повреждении или уничтожении мелиоративной системы или отдельно расположенного гидротехнического сооружения (утечка воды из канала или отсутствие подачи воды в канале (его части), который входит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/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в мелиоративную систему или является отдельно расположенным гидротехническим сооружением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тья 2 Федерального закона от 10.01.1996 г. № 4-ФЗ «О мелиорации земель»,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>абзац второй статьи 3 Федерального закона от 21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.07.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>1997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>№ 117-ФЗ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>О безопасно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сти гидротехнических сооружений»),</w:t>
      </w:r>
      <w:r w:rsidRPr="0012367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болачивание земельного участка, </w:t>
      </w:r>
      <w:r w:rsidRPr="005B6633">
        <w:rPr>
          <w:rFonts w:ascii="Times New Roman" w:eastAsia="Times New Roman" w:hAnsi="Times New Roman" w:cs="Times New Roman"/>
          <w:sz w:val="28"/>
          <w:szCs w:val="24"/>
          <w:lang w:eastAsia="ru-RU"/>
        </w:rPr>
        <w:t>на котором расположены мелиоративная система или отдельно расположенное гидротехническое сооружение), а также мелиоративных защитных лесных насаждений (спиливание, складирование или сжигание древесно-кустарниковой растительности, составляющей защитные лесополосы).</w:t>
      </w:r>
    </w:p>
    <w:p w:rsidR="009819B5" w:rsidRDefault="009819B5"/>
    <w:sectPr w:rsidR="009819B5" w:rsidSect="00292214">
      <w:pgSz w:w="11906" w:h="16838"/>
      <w:pgMar w:top="1134" w:right="849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5B4"/>
    <w:rsid w:val="000835B4"/>
    <w:rsid w:val="009819B5"/>
    <w:rsid w:val="00F4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DB9D11-810C-4155-A452-4E7337FFF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5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3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dcterms:created xsi:type="dcterms:W3CDTF">2023-12-28T12:37:00Z</dcterms:created>
  <dcterms:modified xsi:type="dcterms:W3CDTF">2023-12-28T12:39:00Z</dcterms:modified>
</cp:coreProperties>
</file>